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F9" w:rsidRPr="00E844F9" w:rsidRDefault="00E844F9" w:rsidP="00E844F9">
      <w:pPr>
        <w:shd w:val="clear" w:color="auto" w:fill="FFFFFF"/>
        <w:spacing w:after="0" w:line="240" w:lineRule="auto"/>
        <w:outlineLvl w:val="1"/>
        <w:rPr>
          <w:rFonts w:ascii="Cuprum" w:eastAsia="Times New Roman" w:hAnsi="Cuprum" w:cs="Times New Roman"/>
          <w:color w:val="307D71"/>
          <w:sz w:val="38"/>
          <w:szCs w:val="38"/>
          <w:lang w:eastAsia="tr-TR"/>
        </w:rPr>
      </w:pPr>
      <w:r w:rsidRPr="00E844F9">
        <w:rPr>
          <w:rFonts w:ascii="Cuprum" w:eastAsia="Times New Roman" w:hAnsi="Cuprum" w:cs="Times New Roman"/>
          <w:color w:val="307D71"/>
          <w:sz w:val="38"/>
          <w:szCs w:val="38"/>
          <w:lang w:eastAsia="tr-TR"/>
        </w:rPr>
        <w:t>Sit Alanlarında Kalan Taşınmazların Hazine Taşınmazları İle Değiştirilmesi Hakkında Yönetmelik</w:t>
      </w:r>
    </w:p>
    <w:p w:rsidR="00E844F9" w:rsidRDefault="00E844F9" w:rsidP="00E844F9">
      <w:pPr>
        <w:pStyle w:val="3-normalyaz"/>
        <w:shd w:val="clear" w:color="auto" w:fill="FFFFFF"/>
        <w:spacing w:before="0" w:beforeAutospacing="0" w:after="0" w:afterAutospacing="0" w:line="345" w:lineRule="atLeast"/>
        <w:jc w:val="both"/>
        <w:rPr>
          <w:rStyle w:val="Gl"/>
          <w:color w:val="1C283D"/>
        </w:rPr>
      </w:pPr>
      <w:bookmarkStart w:id="0" w:name="_GoBack"/>
      <w:bookmarkEnd w:id="0"/>
    </w:p>
    <w:p w:rsidR="00E844F9" w:rsidRPr="00E844F9" w:rsidRDefault="00E844F9" w:rsidP="00E844F9">
      <w:pPr>
        <w:pStyle w:val="3-normalyaz"/>
        <w:shd w:val="clear" w:color="auto" w:fill="FFFFFF"/>
        <w:spacing w:before="0" w:beforeAutospacing="0" w:after="0" w:afterAutospacing="0" w:line="345" w:lineRule="atLeast"/>
        <w:jc w:val="both"/>
        <w:rPr>
          <w:color w:val="1C283D"/>
        </w:rPr>
      </w:pPr>
      <w:r w:rsidRPr="00E844F9">
        <w:rPr>
          <w:rStyle w:val="Gl"/>
          <w:color w:val="1C283D"/>
        </w:rPr>
        <w:t>Trampaya konu taşınmazların belirlenmesi</w:t>
      </w:r>
    </w:p>
    <w:p w:rsidR="00E844F9" w:rsidRDefault="00E844F9" w:rsidP="00E844F9">
      <w:pPr>
        <w:pStyle w:val="3-normalyaz"/>
        <w:shd w:val="clear" w:color="auto" w:fill="FFFFFF"/>
        <w:spacing w:before="0" w:beforeAutospacing="0" w:after="0" w:afterAutospacing="0" w:line="345" w:lineRule="atLeast"/>
        <w:jc w:val="both"/>
        <w:rPr>
          <w:rStyle w:val="Gl"/>
          <w:color w:val="1C283D"/>
        </w:rPr>
      </w:pPr>
    </w:p>
    <w:p w:rsidR="00E844F9" w:rsidRDefault="00E844F9" w:rsidP="00E844F9">
      <w:pPr>
        <w:pStyle w:val="3-normalyaz"/>
        <w:shd w:val="clear" w:color="auto" w:fill="FFFFFF"/>
        <w:spacing w:before="0" w:beforeAutospacing="0" w:after="0" w:afterAutospacing="0" w:line="345" w:lineRule="atLeast"/>
        <w:jc w:val="both"/>
        <w:rPr>
          <w:rStyle w:val="Gl"/>
          <w:color w:val="1C283D"/>
        </w:rPr>
      </w:pPr>
      <w:r w:rsidRPr="00E844F9">
        <w:rPr>
          <w:rStyle w:val="Gl"/>
          <w:color w:val="1C283D"/>
        </w:rPr>
        <w:t>MADDE 5</w:t>
      </w:r>
    </w:p>
    <w:p w:rsidR="00E844F9" w:rsidRPr="00E844F9" w:rsidRDefault="00E844F9" w:rsidP="00E844F9">
      <w:pPr>
        <w:pStyle w:val="3-normalyaz"/>
        <w:shd w:val="clear" w:color="auto" w:fill="FFFFFF"/>
        <w:spacing w:before="0" w:beforeAutospacing="0" w:after="0" w:afterAutospacing="0" w:line="345" w:lineRule="atLeast"/>
        <w:ind w:firstLine="708"/>
        <w:jc w:val="both"/>
        <w:rPr>
          <w:color w:val="1C283D"/>
        </w:rPr>
      </w:pPr>
      <w:r w:rsidRPr="00E844F9">
        <w:rPr>
          <w:color w:val="1C283D"/>
        </w:rPr>
        <w:t> (1) Hangi sit alanlarında trampa işleminin programa alınacağı, yapılan başvurular göz önünde tutularak Bakanlık tarafından belirlenir.</w:t>
      </w:r>
    </w:p>
    <w:p w:rsidR="00E844F9" w:rsidRDefault="00E844F9" w:rsidP="00E844F9">
      <w:pPr>
        <w:pStyle w:val="3-normalyaz"/>
        <w:shd w:val="clear" w:color="auto" w:fill="FFFFFF"/>
        <w:spacing w:before="0" w:beforeAutospacing="0" w:after="0" w:afterAutospacing="0" w:line="345" w:lineRule="atLeast"/>
        <w:jc w:val="both"/>
        <w:rPr>
          <w:color w:val="1C283D"/>
        </w:rPr>
      </w:pPr>
    </w:p>
    <w:p w:rsidR="00E844F9" w:rsidRPr="00E844F9" w:rsidRDefault="00E844F9" w:rsidP="00E844F9">
      <w:pPr>
        <w:pStyle w:val="3-normalyaz"/>
        <w:shd w:val="clear" w:color="auto" w:fill="FFFFFF"/>
        <w:spacing w:before="0" w:beforeAutospacing="0" w:after="0" w:afterAutospacing="0" w:line="345" w:lineRule="atLeast"/>
        <w:ind w:firstLine="708"/>
        <w:jc w:val="both"/>
        <w:rPr>
          <w:color w:val="1C283D"/>
        </w:rPr>
      </w:pPr>
      <w:proofErr w:type="gramStart"/>
      <w:r w:rsidRPr="00E844F9">
        <w:rPr>
          <w:color w:val="1C283D"/>
        </w:rPr>
        <w:t>(2) Programa alınan sit alanı; büyükşehir belediyeleri sınırları içindeki ilçelerde veya diğer illerin merkez ilçelerinde kalıyorsa Valilikçe, diğer ilçelerin sınırları içinde kalıyorsa Kaymakamlıkça otuz gün süre ile ilan tahtasına asılarak ve gerekiyorsa belediye hoparlörüyle en az iki gün aralıklarla üç kez duyurularak, ayrıca Valilik, Kaymakamlık ve Belediyelerin internet sitelerinde duyurularak ilan edilir.</w:t>
      </w:r>
      <w:proofErr w:type="gramEnd"/>
    </w:p>
    <w:p w:rsidR="00E844F9" w:rsidRDefault="00E844F9" w:rsidP="00E844F9">
      <w:pPr>
        <w:pStyle w:val="3-normalyaz"/>
        <w:shd w:val="clear" w:color="auto" w:fill="FFFFFF"/>
        <w:spacing w:before="0" w:beforeAutospacing="0" w:after="0" w:afterAutospacing="0" w:line="345" w:lineRule="atLeast"/>
        <w:jc w:val="both"/>
        <w:rPr>
          <w:color w:val="1C283D"/>
        </w:rPr>
      </w:pPr>
    </w:p>
    <w:p w:rsidR="00E844F9" w:rsidRPr="00E844F9" w:rsidRDefault="00E844F9" w:rsidP="00E844F9">
      <w:pPr>
        <w:pStyle w:val="3-normalyaz"/>
        <w:shd w:val="clear" w:color="auto" w:fill="FFFFFF"/>
        <w:spacing w:before="0" w:beforeAutospacing="0" w:after="0" w:afterAutospacing="0" w:line="345" w:lineRule="atLeast"/>
        <w:ind w:firstLine="708"/>
        <w:jc w:val="both"/>
        <w:rPr>
          <w:color w:val="1C283D"/>
        </w:rPr>
      </w:pPr>
      <w:r w:rsidRPr="00E844F9">
        <w:rPr>
          <w:color w:val="1C283D"/>
        </w:rPr>
        <w:t>(3) Sit alanı, köy sınırları içerisinde ise, yukarıdaki ilanlardan ayrı olarak, durum köy muhtarlığına köy sakinlerine duyurulmak üzere bildirilir.</w:t>
      </w:r>
    </w:p>
    <w:p w:rsidR="00E844F9" w:rsidRDefault="00E844F9" w:rsidP="00E844F9">
      <w:pPr>
        <w:pStyle w:val="3-normalyaz"/>
        <w:shd w:val="clear" w:color="auto" w:fill="FFFFFF"/>
        <w:spacing w:before="0" w:beforeAutospacing="0" w:after="0" w:afterAutospacing="0" w:line="345" w:lineRule="atLeast"/>
        <w:jc w:val="both"/>
        <w:rPr>
          <w:color w:val="1C283D"/>
        </w:rPr>
      </w:pPr>
    </w:p>
    <w:p w:rsidR="00E844F9" w:rsidRPr="00E844F9" w:rsidRDefault="00E844F9" w:rsidP="00E844F9">
      <w:pPr>
        <w:pStyle w:val="3-normalyaz"/>
        <w:shd w:val="clear" w:color="auto" w:fill="FFFFFF"/>
        <w:spacing w:before="0" w:beforeAutospacing="0" w:after="0" w:afterAutospacing="0" w:line="345" w:lineRule="atLeast"/>
        <w:ind w:firstLine="708"/>
        <w:jc w:val="both"/>
        <w:rPr>
          <w:color w:val="1C283D"/>
        </w:rPr>
      </w:pPr>
      <w:r w:rsidRPr="00E844F9">
        <w:rPr>
          <w:color w:val="1C283D"/>
        </w:rPr>
        <w:t>(4) İlk ilan tarihinden itibaren altmış gün içinde, o yılki trampa programından yararlanmak isteyen malikler tarafından, Bakanlığa iletilmek üzere gerekli belgeler ile birlikte Kültür ve Turizm İl Müdürlüklerine veya doğrudan Bakanlığa başvuruda bulunulur.</w:t>
      </w:r>
    </w:p>
    <w:p w:rsidR="00E844F9" w:rsidRDefault="00E844F9" w:rsidP="00E844F9">
      <w:pPr>
        <w:pStyle w:val="3-normalyaz"/>
        <w:shd w:val="clear" w:color="auto" w:fill="FFFFFF"/>
        <w:spacing w:before="0" w:beforeAutospacing="0" w:after="0" w:afterAutospacing="0" w:line="345" w:lineRule="atLeast"/>
        <w:jc w:val="both"/>
        <w:rPr>
          <w:color w:val="1C283D"/>
        </w:rPr>
      </w:pPr>
    </w:p>
    <w:p w:rsidR="00E844F9" w:rsidRPr="00E844F9" w:rsidRDefault="00E844F9" w:rsidP="00E844F9">
      <w:pPr>
        <w:pStyle w:val="3-normalyaz"/>
        <w:shd w:val="clear" w:color="auto" w:fill="FFFFFF"/>
        <w:spacing w:before="0" w:beforeAutospacing="0" w:after="0" w:afterAutospacing="0" w:line="345" w:lineRule="atLeast"/>
        <w:ind w:firstLine="708"/>
        <w:jc w:val="both"/>
        <w:rPr>
          <w:color w:val="1C283D"/>
        </w:rPr>
      </w:pPr>
      <w:r w:rsidRPr="00E844F9">
        <w:rPr>
          <w:color w:val="1C283D"/>
        </w:rPr>
        <w:t>(5) Başvuruların Bakanlık tarafından değerlendirilmesi sonucunda; 4 üncü maddede belirtilen koşulları taşıyan aynı ada içerisindeki bütün parsellerin maliklerinin, Bakanlık izniyle gerçekleştirilen kazıların yapıldığı alanlarda ise parsel maliklerinin başvuruları liste halinde yılda iki defa Maliye Bakanlığına bildirilir.</w:t>
      </w:r>
    </w:p>
    <w:p w:rsidR="00E844F9" w:rsidRDefault="00E844F9" w:rsidP="00E844F9">
      <w:pPr>
        <w:pStyle w:val="3-normalyaz"/>
        <w:shd w:val="clear" w:color="auto" w:fill="FFFFFF"/>
        <w:spacing w:before="0" w:beforeAutospacing="0" w:after="0" w:afterAutospacing="0" w:line="345" w:lineRule="atLeast"/>
        <w:jc w:val="both"/>
        <w:rPr>
          <w:color w:val="1C283D"/>
        </w:rPr>
      </w:pPr>
    </w:p>
    <w:p w:rsidR="00E844F9" w:rsidRPr="00E844F9" w:rsidRDefault="00E844F9" w:rsidP="00E844F9">
      <w:pPr>
        <w:pStyle w:val="3-normalyaz"/>
        <w:shd w:val="clear" w:color="auto" w:fill="FFFFFF"/>
        <w:spacing w:before="0" w:beforeAutospacing="0" w:after="0" w:afterAutospacing="0" w:line="345" w:lineRule="atLeast"/>
        <w:ind w:firstLine="708"/>
        <w:jc w:val="both"/>
        <w:rPr>
          <w:color w:val="1C283D"/>
        </w:rPr>
      </w:pPr>
      <w:r w:rsidRPr="00E844F9">
        <w:rPr>
          <w:color w:val="1C283D"/>
        </w:rPr>
        <w:t>(6) Listede; taşınmazların ili, ilçesi, mahalle veya köyü, pafta, ada ve parsel numaraları ile sit alanlarından I. ve II. derece arkeolojik sit alanı ve I. derece doğal sit alanında kalan kısmının yüzölçümü yer alır. Listeye ek olarak inceleme raporları, taşınmaz bilgi formları ve başvuru dilekçelerinin birer örneği eklenir.</w:t>
      </w:r>
    </w:p>
    <w:p w:rsidR="00E844F9" w:rsidRDefault="00E844F9" w:rsidP="00E844F9">
      <w:pPr>
        <w:pStyle w:val="3-normalyaz"/>
        <w:shd w:val="clear" w:color="auto" w:fill="FFFFFF"/>
        <w:spacing w:before="0" w:beforeAutospacing="0" w:after="0" w:afterAutospacing="0" w:line="345" w:lineRule="atLeast"/>
        <w:jc w:val="both"/>
        <w:rPr>
          <w:color w:val="1C283D"/>
        </w:rPr>
      </w:pPr>
    </w:p>
    <w:p w:rsidR="00E844F9" w:rsidRPr="00E844F9" w:rsidRDefault="00E844F9" w:rsidP="00E844F9">
      <w:pPr>
        <w:pStyle w:val="3-normalyaz"/>
        <w:shd w:val="clear" w:color="auto" w:fill="FFFFFF"/>
        <w:spacing w:before="0" w:beforeAutospacing="0" w:after="0" w:afterAutospacing="0" w:line="345" w:lineRule="atLeast"/>
        <w:ind w:firstLine="708"/>
        <w:jc w:val="both"/>
        <w:rPr>
          <w:color w:val="1C283D"/>
        </w:rPr>
      </w:pPr>
      <w:r w:rsidRPr="00E844F9">
        <w:rPr>
          <w:color w:val="1C283D"/>
        </w:rPr>
        <w:t>(7) Taşınmazın trampaya konu edilmeyecek kısmı bağımsız olarak yararlanılmaya elverişli değilse, bu kısım isteklinin başvurusu üzerine, Maliye Bakanlığınca yerinde yapılacak tespitle belgelendirilerek trampaya konu edilebilir.</w:t>
      </w:r>
    </w:p>
    <w:p w:rsidR="00F77091" w:rsidRPr="00E844F9" w:rsidRDefault="00F77091" w:rsidP="00E844F9">
      <w:pPr>
        <w:jc w:val="both"/>
        <w:rPr>
          <w:sz w:val="24"/>
          <w:szCs w:val="24"/>
        </w:rPr>
      </w:pPr>
    </w:p>
    <w:sectPr w:rsidR="00F77091" w:rsidRPr="00E84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F9"/>
    <w:rsid w:val="00E844F9"/>
    <w:rsid w:val="00F77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844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4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844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4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215">
      <w:bodyDiv w:val="1"/>
      <w:marLeft w:val="0"/>
      <w:marRight w:val="0"/>
      <w:marTop w:val="0"/>
      <w:marBottom w:val="0"/>
      <w:divBdr>
        <w:top w:val="none" w:sz="0" w:space="0" w:color="auto"/>
        <w:left w:val="none" w:sz="0" w:space="0" w:color="auto"/>
        <w:bottom w:val="none" w:sz="0" w:space="0" w:color="auto"/>
        <w:right w:val="none" w:sz="0" w:space="0" w:color="auto"/>
      </w:divBdr>
    </w:div>
    <w:div w:id="16245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1692</Characters>
  <Application>Microsoft Office Word</Application>
  <DocSecurity>0</DocSecurity>
  <Lines>14</Lines>
  <Paragraphs>3</Paragraphs>
  <ScaleCrop>false</ScaleCrop>
  <Company>Hewlett-Packard Company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ÇAYKIN</dc:creator>
  <cp:lastModifiedBy>ÖZGÜR ÇAYKIN</cp:lastModifiedBy>
  <cp:revision>1</cp:revision>
  <dcterms:created xsi:type="dcterms:W3CDTF">2020-09-03T08:28:00Z</dcterms:created>
  <dcterms:modified xsi:type="dcterms:W3CDTF">2020-09-03T08:31:00Z</dcterms:modified>
</cp:coreProperties>
</file>